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1ECFF">
      <w:pPr>
        <w:pStyle w:val="7"/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 w14:paraId="3E18B351">
      <w:pPr>
        <w:pStyle w:val="2"/>
        <w:spacing w:after="0"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就业困难人员认定条件：</w:t>
      </w:r>
    </w:p>
    <w:p w14:paraId="133564AE">
      <w:pPr>
        <w:pStyle w:val="2"/>
        <w:spacing w:after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（一）大龄失业人员（是指在申请认定之日起，女性年满40周岁（含40周岁）、男性年满50周岁（含50周岁）以上，但尚未达到法定退休年龄的失业人员）；</w:t>
      </w:r>
    </w:p>
    <w:p w14:paraId="08D2F82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（二）零就业家庭（是指法定劳动年龄内的家庭人员均处于失业状态的城镇居民家庭）；</w:t>
      </w:r>
    </w:p>
    <w:p w14:paraId="1248CEC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（三）符合条件的残疾失业人员（是指持有残联部门核发的残疾证明的失业人员）；</w:t>
      </w:r>
    </w:p>
    <w:p w14:paraId="6BADE90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（四）享受城市居民最低生活保障人员（是指持有民政部门核发的低保证明的失业人员）；</w:t>
      </w:r>
    </w:p>
    <w:p w14:paraId="3B50C950">
      <w:pPr>
        <w:spacing w:line="60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（五）连续失业一年以上人员（是指与用人单位解除、终止劳动合同后，进行失业登记，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自领取《就业创业证》之日起，连续失业满1年以上且在失业期间无用工单位社会保险缴费记录的人员）；</w:t>
      </w:r>
    </w:p>
    <w:p w14:paraId="17BCA8E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（六）因失去土地等原因难以实现就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业人员（是指承包土地被依法征用，按城镇人口安置的人员）；</w:t>
      </w:r>
    </w:p>
    <w:p w14:paraId="3B1E6ED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（七）县以上（含县级）劳动模范失业人员；</w:t>
      </w:r>
    </w:p>
    <w:p w14:paraId="1C428B66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（八）军人配偶失业人员；</w:t>
      </w:r>
    </w:p>
    <w:p w14:paraId="2A1FD4D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（九）烈属失业人员；</w:t>
      </w:r>
    </w:p>
    <w:p w14:paraId="316CF84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（十）单亲抚养未成年人者（是指持有离婚或丧偶证明，抚养18周岁以下未成年子女的失业人员）；</w:t>
      </w:r>
    </w:p>
    <w:p w14:paraId="44A9149D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（十一）刑满释放的“三无人员”（无家可归、无业可就、无亲可投）。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4NTU0YTNhNmZhMjg2YjQ1MDc1NzcwY2Y4OThkMWUifQ=="/>
  </w:docVars>
  <w:rsids>
    <w:rsidRoot w:val="005809B1"/>
    <w:rsid w:val="005809B1"/>
    <w:rsid w:val="00E723F6"/>
    <w:rsid w:val="272C587A"/>
    <w:rsid w:val="4A814945"/>
    <w:rsid w:val="4BE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qFormat/>
    <w:uiPriority w:val="0"/>
    <w:pPr>
      <w:spacing w:after="12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正文文本 Char"/>
    <w:basedOn w:val="5"/>
    <w:link w:val="2"/>
    <w:qFormat/>
    <w:uiPriority w:val="0"/>
    <w:rPr>
      <w:rFonts w:ascii="Calibri" w:hAnsi="Calibri" w:eastAsia="宋体" w:cs="Arial"/>
    </w:rPr>
  </w:style>
  <w:style w:type="paragraph" w:customStyle="1" w:styleId="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448</Words>
  <Characters>453</Characters>
  <Lines>3</Lines>
  <Paragraphs>1</Paragraphs>
  <TotalTime>5</TotalTime>
  <ScaleCrop>false</ScaleCrop>
  <LinksUpToDate>false</LinksUpToDate>
  <CharactersWithSpaces>453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2022-12-01T02:58:00Z</dcterms:created>
  <dc:creator>Windows 用户</dc:creator>
  <cp:lastModifiedBy>彤宝宝</cp:lastModifiedBy>
  <cp:lastPrinted>2023-11-14T01:29:00Z</cp:lastPrinted>
  <dcterms:modified xsi:type="dcterms:W3CDTF">2024-08-15T06:37:51Z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25CBF60B5C704DF190D86F1F88E7DFEA_12</vt:lpwstr>
  </property>
</Properties>
</file>