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哈尔滨市平房区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工业信息科技局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中华人民共和国政府信息公开条例》（以下简称《条例》）和《中华人民共和国政府信息公开工作年度报告格式》（国办公开办函〔2021〕30号）的规定，现公布平房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工业信息科技局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年度政府信息公开工作报告。本年度报告所列数据统计期限为202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年12月31日。本年度报告的电子版，可以通过平房区政府门户网站→政务公开栏目→政府信息公开年报专栏查阅，其网址是www.hrbpf.gov.cn。如对本报告有疑问，请联系平房区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工业信息科技局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办公室，联系地址：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哈尔滨市平房区新疆西路2号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，邮编：150060，联系电话：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0451-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86813156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局认真贯彻落实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中央、省、市政务公开工作部署及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《条例》和《通知》有关要求，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切实加强政府信息公开的组织领导，全面推进政务公开工作，坚持“以公开为常态，以不公开为例外”的原则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，不断扩大公开范围，增强工作透明度，做到应公开尽公开，推进我局政府信息公开工作取得积极进展。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主动公开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本年度无相关规章、规范性文件等信息需主动公开。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依申请公开办理情况。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严格按照政府信息依申请公开各项规定，梳理依申请公开各办理环节工作，不断建立健全政府信息公开申请办理流程，加强答复质量，做到答复内容合法有据。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2022年，我局未收到依申请公开政府信息。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政府信息管理情况。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做到重大政策、重要文件宣传全到位、解读全覆盖，切实增强群众知晓率和满意度。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政府信息公开平台建设情况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。按照政府网站建设和管理最新要求，及时更新发布我局政府信息公开内容。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监督保障情况。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一是强化组织领导。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明确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局办公室负责政府信息公开工作，明确分管办公室的局领导为具体负责人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。将政府信息公开工作纳入局领导班子重要议事日程，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定期召开全局工作会，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研究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和安排推行政务公开工作，解决办理工作中遇到的问题和难题，确保我局政务公开工作制度化、规范化、民主化。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二是规范工作程序。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严格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落实政府信息公开信息制度，完善信息审核机制，保证政府信息公开工作的正常运行。明确政府信息公开范围、内容、形式、制度等，分类按时公开常规性工作、临时性工作等，确保公开内容的质效。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5" w:hRule="atLeast"/>
          <w:jc w:val="center"/>
        </w:trPr>
        <w:tc>
          <w:tcPr>
            <w:tcW w:w="9375" w:type="dxa"/>
            <w:gridSpan w:val="4"/>
            <w:tcBorders>
              <w:bottom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246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本年</w:t>
            </w:r>
            <w:r>
              <w:rPr>
                <w:rStyle w:val="6"/>
                <w:rFonts w:eastAsia="宋体"/>
                <w:lang w:val="en-US" w:eastAsia="zh-CN" w:bidi="ar"/>
              </w:rPr>
              <w:t>制</w:t>
            </w:r>
            <w:r>
              <w:rPr>
                <w:rStyle w:val="5"/>
                <w:lang w:val="en-US" w:eastAsia="zh-CN" w:bidi="ar"/>
              </w:rPr>
              <w:t>发件</w:t>
            </w:r>
            <w:r>
              <w:rPr>
                <w:rStyle w:val="6"/>
                <w:rFonts w:eastAsia="宋体"/>
                <w:lang w:val="en-US" w:eastAsia="zh-CN" w:bidi="ar"/>
              </w:rPr>
              <w:t>数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现行有效件</w:t>
            </w:r>
            <w:r>
              <w:rPr>
                <w:rStyle w:val="6"/>
                <w:rFonts w:eastAsia="宋体"/>
                <w:lang w:val="en-US" w:eastAsia="zh-CN" w:bidi="ar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tcBorders>
              <w:top w:val="nil"/>
              <w:bottom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tcBorders>
              <w:top w:val="nil"/>
              <w:bottom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6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tcBorders>
              <w:top w:val="nil"/>
              <w:bottom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0" w:type="dxa"/>
            <w:tcBorders>
              <w:top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9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27"/>
        <w:gridCol w:w="627"/>
        <w:gridCol w:w="627"/>
        <w:gridCol w:w="628"/>
        <w:gridCol w:w="661"/>
        <w:gridCol w:w="661"/>
        <w:gridCol w:w="661"/>
        <w:gridCol w:w="661"/>
        <w:gridCol w:w="661"/>
        <w:gridCol w:w="643"/>
        <w:gridCol w:w="643"/>
        <w:gridCol w:w="643"/>
        <w:gridCol w:w="643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52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6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330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政府信息公开工作尽管取得了一定的成绩，但也存在问题和不足，主要是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从事相关工作人员专业性有待提高，政府信息公开渠道多元性不足，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政府信息公开工作有待进一步规范。2022年，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工信局将按照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政府要求，继续做好政府信息公开工作。一是加强对《条例》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和《通知》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学习。通过学习，进一步提高工作人员思想认识，增强工作的主动性和责任意识；通过学习，进一步准确把握政策要求，做到该公开的及时公开。二是进一步拓宽政府信息公开的渠道。通过政府网站、政务新媒体、新闻发布会等多种渠道，按照及时便民、实时高效的原则公开信息，主动回应社会关切。三是进一步规范政府信息公开行为。根据《条例》和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通知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》的要求，完善相关制度和程序，规范政府信息公开行为，不断提高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工信局政府信息公开工作水平。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六、其它需要报告的事项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依据《政府信息公开信息处理费管理办法》，2021年发出收费通知0件，实际收取金额0元。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F062D"/>
    <w:multiLevelType w:val="singleLevel"/>
    <w:tmpl w:val="3F0F06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YWI2NTljY2RjNGRmODFkZTI5NDhkMjhlMjc0N2IifQ=="/>
  </w:docVars>
  <w:rsids>
    <w:rsidRoot w:val="21F11EC3"/>
    <w:rsid w:val="1B0818E3"/>
    <w:rsid w:val="205734E7"/>
    <w:rsid w:val="21F11EC3"/>
    <w:rsid w:val="297F5F6F"/>
    <w:rsid w:val="3B0C3D0C"/>
    <w:rsid w:val="467E070C"/>
    <w:rsid w:val="484B0A94"/>
    <w:rsid w:val="492B486B"/>
    <w:rsid w:val="6C8631F9"/>
    <w:rsid w:val="76106B47"/>
    <w:rsid w:val="7975478C"/>
    <w:rsid w:val="7D2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1677</Words>
  <Characters>1752</Characters>
  <Lines>0</Lines>
  <Paragraphs>0</Paragraphs>
  <TotalTime>37</TotalTime>
  <ScaleCrop>false</ScaleCrop>
  <LinksUpToDate>false</LinksUpToDate>
  <CharactersWithSpaces>1755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2023-01-30T06:13:00Z</dcterms:created>
  <dc:creator>李贤森</dc:creator>
  <cp:lastModifiedBy>WPS_1632797724</cp:lastModifiedBy>
  <cp:lastPrinted>2023-02-02T06:33:00Z</cp:lastPrinted>
  <dcterms:modified xsi:type="dcterms:W3CDTF">2024-01-08T08:57:36Z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4346253EF3534197B76B06128B584C72</vt:lpwstr>
  </property>
</Properties>
</file>