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beforeAutospacing="0" w:after="225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shd w:val="clear" w:color="auto" w:fill="FFFFFF"/>
        </w:rPr>
        <w:t>哈尔滨市平房区教育局2020年政府信息</w:t>
      </w:r>
    </w:p>
    <w:p>
      <w:pPr>
        <w:pStyle w:val="8"/>
        <w:widowControl/>
        <w:shd w:val="clear" w:color="auto" w:fill="FFFFFF"/>
        <w:spacing w:beforeAutospacing="0" w:after="225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shd w:val="clear" w:color="auto" w:fill="FFFFFF"/>
        </w:rPr>
        <w:t>公开工作年度报告</w:t>
      </w:r>
    </w:p>
    <w:p>
      <w:pPr>
        <w:pStyle w:val="8"/>
        <w:widowControl/>
        <w:shd w:val="clear" w:color="auto" w:fill="FFFFFF"/>
        <w:spacing w:beforeAutospacing="0" w:after="225" w:afterAutospacing="0" w:line="615" w:lineRule="atLeast"/>
        <w:jc w:val="both"/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225" w:afterAutospacing="0" w:line="615" w:lineRule="atLeast"/>
        <w:ind w:firstLine="620" w:firstLineChars="200"/>
        <w:jc w:val="both"/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</w:pP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根据新修订的《中华人民共和国政府信息公开条例》（中华人民共和国国务院令第711号，以下简称新《条例》）的规定和《国务院办公厅政府信息与政务公开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 xml:space="preserve">                                                                                                                        </w:t>
      </w: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办公室关于政府信息公开工作年度报告有关事项的通知》（国办公开办函〔2019〕60号，以下简称《通知》）的要求，我局在总结2020年政府信息公开工作的基础上，编制了此报告。报告中所列数据统计期限自2020年1月1日起至2020年12月31日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本年度报告的电子版，可以通过哈尔滨市平房区政府门户网站→政务公开栏目→政府信息公开年报专栏查阅，其网址是www.hrbpf.gov.cn。</w:t>
      </w: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如对本报告有疑问，请联系哈尔滨市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平房区</w:t>
      </w: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教育局，地址：哈尔滨市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平房区龙滨路21</w:t>
      </w: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号，邮编：1500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60</w:t>
      </w: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，电话：0451-</w:t>
      </w:r>
      <w:r>
        <w:rPr>
          <w:rFonts w:hint="eastAsia"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86801454</w:t>
      </w:r>
      <w:r>
        <w:rPr>
          <w:rFonts w:ascii="仿宋_GB2312" w:hAnsi="微软雅黑" w:eastAsia="仿宋_GB2312" w:cs="仿宋_GB2312"/>
          <w:color w:val="000000" w:themeColor="text1"/>
          <w:sz w:val="31"/>
          <w:szCs w:val="31"/>
          <w:shd w:val="clear" w:color="auto" w:fill="FFFFFF"/>
        </w:rPr>
        <w:t>。</w:t>
      </w:r>
    </w:p>
    <w:p>
      <w:pPr>
        <w:pStyle w:val="3"/>
        <w:numPr>
          <w:ilvl w:val="0"/>
          <w:numId w:val="2"/>
        </w:numPr>
        <w:spacing w:line="520" w:lineRule="exact"/>
        <w:ind w:firstLine="62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1"/>
          <w:szCs w:val="31"/>
          <w:shd w:val="clear" w:color="auto" w:fill="FFFFFF"/>
        </w:rPr>
        <w:t>总体情况</w:t>
      </w:r>
    </w:p>
    <w:p>
      <w:pPr>
        <w:pStyle w:val="3"/>
        <w:spacing w:line="52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方便公众全面、及时了解信息，结合教育工作实际，我局严格执行信息公开工作规程，明确信息公开程序、公开方式和时限要求，配备了专职工作人员，设立了信息申请受理点，实现了政府信息发布、依法申请公开受理的规范化操作。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目前，本单位政府信息公开工作运行正常，发布信息及时，符合工作要求。</w:t>
      </w:r>
    </w:p>
    <w:p>
      <w:pPr>
        <w:widowControl/>
        <w:shd w:val="clear" w:color="auto" w:fill="FFFFFF"/>
        <w:wordWrap w:val="0"/>
        <w:spacing w:line="52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加强组织建设。调整了由局长任组长，局班子其他成员任副组长，各科室负责人为成员的政务公开工作领导小组，进一步明确了职责分工，形成了“一把手”亲自抓，分管领导具体负责，各科室具体承办的领导体制。</w:t>
      </w:r>
    </w:p>
    <w:p>
      <w:pPr>
        <w:widowControl/>
        <w:shd w:val="clear" w:color="auto" w:fill="FFFFFF"/>
        <w:wordWrap w:val="0"/>
        <w:spacing w:line="52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健全机制。进一步完善了公文信息审核机制。修订公文信息拟稿单，各科室在起草文件时，要对信息进行全面审查，并提出是否公开的建议，同时说明理由；局办公室在核稿时，把政府信息公开情况作为一项重要审核内容；签发文件的局领导负责对是否公开进行审核把关。加强科室沟通协调，对政府信息涉及多个科室的，相互协调达成一致意见后再确定公开意见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是主动公开信息。为方便公众了解信息，本单位对公开的政府信息进行了梳理，截止去年12月31日，共新增主动公开政府信息8条，内容涉及教师管理、学生管理、学校概况、财务信息、招生管理、教育概况、教育督导、校园安全及其它信息等。主要公开途径为区政府信息公开网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  <w:t>四是及时公示信息。教育系统贯彻落实国家相关部委关于公共企事业单位信息公开规定，我局自去年以来，按照本部门需求，于6月份公示了关于印发《平房区2020年义务教育阶段学校招生工作方案》的通知。7月份公示了《平房区2020年中考政策加分考生公示》。</w:t>
      </w:r>
      <w:r>
        <w:rPr>
          <w:rFonts w:hint="eastAsia" w:ascii="仿宋_GB2312" w:hAnsi="仿宋_GB2312" w:eastAsia="仿宋_GB2312" w:cs="仿宋_GB2312"/>
          <w:bCs/>
          <w:color w:val="000000" w:themeColor="text1"/>
          <w:spacing w:val="8"/>
          <w:kern w:val="0"/>
          <w:sz w:val="32"/>
          <w:szCs w:val="32"/>
          <w:shd w:val="clear" w:color="auto" w:fill="FFFFFF"/>
        </w:rPr>
        <w:t>8月份公示《关于开展2020年对省级人民政府履行教育职责情况满意度调查的通知》，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:shd w:val="clear" w:color="auto" w:fill="FFFFFF"/>
        </w:rPr>
        <w:t xml:space="preserve">中国教育督导微信公众号二维码2020年对省级人民政府履行教育职责情况满意度调查                      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  <w:t>及关于双华幼儿园终止办园的通知》。9月份公示了《平房区教育局关于开展2020年秋季教师资格认定工作的通知》。</w:t>
      </w:r>
    </w:p>
    <w:p>
      <w:pPr>
        <w:widowControl/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</w:rPr>
        <w:t>以上在区政务网站上进行了公示，通过推动公共企事业单位信息公开，助力了监管效能的提升。</w:t>
      </w:r>
    </w:p>
    <w:p>
      <w:pPr>
        <w:widowControl/>
        <w:shd w:val="clear" w:color="auto" w:fill="FFFFFF"/>
        <w:wordWrap w:val="0"/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——及时反馈答复。对于民众关心关注的教育热点、难点问题，区教育局除了通过政府门户网站公布外，微信公众号等形式，对相关政策进行公开并解读，确保让社会和群众及时了解教育相关情况。同时，区教育局还十分注重市长热线、区长热线的办理工作，由专门科室负责，并按照业务范围拟办各科室和单位及时反馈答复。</w:t>
      </w:r>
    </w:p>
    <w:p>
      <w:pPr>
        <w:spacing w:line="520" w:lineRule="exact"/>
        <w:ind w:firstLine="800" w:firstLineChars="2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——2020年，全市少数民族高考考生民族成份审核结果，分别由学校、区招考办进行公示，省招考院也在黑龙江招生考试信息港上公示。平房区共有6人享受此项照顾政策，其中蒙古族1人。</w:t>
      </w:r>
    </w:p>
    <w:p>
      <w:pPr>
        <w:spacing w:line="520" w:lineRule="exact"/>
        <w:ind w:firstLine="800" w:firstLineChars="2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——2020年，从义务教育招生工作入手，实施阳光工程。通过平房区政府官网，集中公布义务教育招生政策、办事不求人等政策措施，通过微信公众号等多种途径和方式加强宣传和解读。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——2020年，教育局办理校外培训机构行政许可2家，行政处罚3家无证校外培训机构。办理民办学前教育办学许可4家，行政处罚3家无证幼儿园。</w:t>
      </w:r>
    </w:p>
    <w:p>
      <w:pPr>
        <w:pStyle w:val="3"/>
        <w:spacing w:line="52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——2020年，政府信息公开的3项行政事业性收费及减免情况。我局未发生相关收费及减免情况。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——2020年度政府集中采购项目情况。我局共有三个采购项目，采购资金共106.01万元。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8"/>
        <w:widowControl/>
        <w:shd w:val="clear" w:color="auto" w:fill="FFFFFF"/>
        <w:spacing w:beforeAutospacing="0" w:after="225" w:afterAutospacing="0" w:line="615" w:lineRule="atLeast"/>
        <w:ind w:firstLine="620" w:firstLineChars="200"/>
        <w:jc w:val="both"/>
        <w:rPr>
          <w:rFonts w:ascii="黑体" w:hAnsi="黑体" w:eastAsia="黑体" w:cs="黑体"/>
          <w:color w:val="000000" w:themeColor="text1"/>
          <w:szCs w:val="24"/>
        </w:rPr>
      </w:pPr>
      <w:r>
        <w:rPr>
          <w:rFonts w:hint="eastAsia" w:ascii="黑体" w:hAnsi="黑体" w:eastAsia="黑体" w:cs="黑体"/>
          <w:color w:val="000000" w:themeColor="text1"/>
          <w:sz w:val="31"/>
          <w:szCs w:val="31"/>
          <w:shd w:val="clear" w:color="auto" w:fill="FFFFFF"/>
        </w:rPr>
        <w:t xml:space="preserve">二、主动公开政府信息情况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9"/>
        <w:tblW w:w="885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0"/>
        <w:gridCol w:w="2100"/>
        <w:gridCol w:w="2040"/>
        <w:gridCol w:w="216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本年新制作数量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本年新公开数量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规章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规范性文件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50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上一年项目数量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本年增/减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行政许可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14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其他对外管理服务事项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50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上一年项目数量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本年增/减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行政处罚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 xml:space="preserve"> 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行政强制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50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上一年项目数量</w:t>
            </w:r>
          </w:p>
        </w:tc>
        <w:tc>
          <w:tcPr>
            <w:tcW w:w="4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行政事业性收费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50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采购项目数量</w:t>
            </w:r>
          </w:p>
        </w:tc>
        <w:tc>
          <w:tcPr>
            <w:tcW w:w="41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5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政府集中采购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3</w:t>
            </w:r>
          </w:p>
        </w:tc>
        <w:tc>
          <w:tcPr>
            <w:tcW w:w="4185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106.01</w:t>
            </w:r>
          </w:p>
        </w:tc>
      </w:tr>
    </w:tbl>
    <w:p>
      <w:pPr>
        <w:pStyle w:val="8"/>
        <w:widowControl/>
        <w:shd w:val="clear" w:color="auto" w:fill="FFFFFF"/>
        <w:spacing w:beforeAutospacing="0" w:after="225" w:afterAutospacing="0"/>
        <w:ind w:firstLine="620" w:firstLineChars="200"/>
        <w:rPr>
          <w:rFonts w:hint="eastAsia" w:ascii="黑体" w:hAnsi="黑体" w:eastAsia="黑体" w:cs="黑体"/>
          <w:color w:val="000000" w:themeColor="text1"/>
          <w:sz w:val="31"/>
          <w:szCs w:val="31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="225" w:afterAutospacing="0"/>
        <w:ind w:firstLine="620" w:firstLineChars="200"/>
        <w:rPr>
          <w:rFonts w:ascii="黑体" w:hAnsi="黑体" w:eastAsia="黑体" w:cs="黑体"/>
          <w:color w:val="000000" w:themeColor="text1"/>
          <w:szCs w:val="24"/>
        </w:rPr>
      </w:pPr>
      <w:r>
        <w:rPr>
          <w:rFonts w:hint="eastAsia" w:ascii="黑体" w:hAnsi="黑体" w:eastAsia="黑体" w:cs="黑体"/>
          <w:color w:val="000000" w:themeColor="text1"/>
          <w:sz w:val="31"/>
          <w:szCs w:val="31"/>
          <w:shd w:val="clear" w:color="auto" w:fill="FFFFFF"/>
        </w:rPr>
        <w:t>三、收到和处理政府信息公开申请情况</w:t>
      </w:r>
    </w:p>
    <w:tbl>
      <w:tblPr>
        <w:tblStyle w:val="9"/>
        <w:tblW w:w="867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50"/>
        <w:gridCol w:w="3158"/>
        <w:gridCol w:w="544"/>
        <w:gridCol w:w="544"/>
        <w:gridCol w:w="587"/>
        <w:gridCol w:w="745"/>
        <w:gridCol w:w="759"/>
        <w:gridCol w:w="486"/>
        <w:gridCol w:w="58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33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35" w:type="dxa"/>
            <w:gridSpan w:val="7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33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自</w:t>
            </w:r>
          </w:p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然</w:t>
            </w:r>
          </w:p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人</w:t>
            </w:r>
          </w:p>
        </w:tc>
        <w:tc>
          <w:tcPr>
            <w:tcW w:w="3195" w:type="dxa"/>
            <w:gridSpan w:val="5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33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商业</w:t>
            </w:r>
          </w:p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企业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科研</w:t>
            </w:r>
          </w:p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机构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社会公益组织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法律服务机构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其</w:t>
            </w:r>
          </w:p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他</w:t>
            </w: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3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33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40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度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办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理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（一）予以公开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（三）</w:t>
            </w:r>
          </w:p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不予</w:t>
            </w:r>
          </w:p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公开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1.属于国家秘密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2.其他法律行政法规禁止公开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3.危及“三安全一稳定”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4.保护第三方合法权益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5.属于三类内部事务信息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6.属于四类过程性信息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7.属于行政执法案卷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8.属于行政查询事项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（四）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无法</w:t>
            </w:r>
          </w:p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提供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1.本机关不掌握相关政府信息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2.没有现成信息需要另行制作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3.补正后申请内容仍不明确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（五）不予</w:t>
            </w:r>
          </w:p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处理</w:t>
            </w: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1.信访举报投诉类申请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2.重复申请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3.要求提供公开出版物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4.无正当理由大量反复申请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（六）其他处理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0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393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（七）总计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4335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四、结转下年度继续办理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Arial" w:hAnsi="Arial" w:eastAsia="微软雅黑" w:cs="Arial"/>
                <w:color w:val="000000" w:themeColor="text1"/>
                <w:szCs w:val="24"/>
              </w:rPr>
              <w:t>0</w:t>
            </w:r>
          </w:p>
        </w:tc>
      </w:tr>
    </w:tbl>
    <w:p>
      <w:pPr>
        <w:pStyle w:val="8"/>
        <w:widowControl/>
        <w:shd w:val="clear" w:color="auto" w:fill="FFFFFF"/>
        <w:spacing w:beforeAutospacing="0" w:after="225" w:afterAutospacing="0"/>
        <w:rPr>
          <w:rFonts w:ascii="黑体" w:hAnsi="黑体" w:eastAsia="黑体" w:cs="黑体"/>
          <w:color w:val="000000" w:themeColor="text1"/>
          <w:szCs w:val="24"/>
        </w:rPr>
      </w:pPr>
      <w:r>
        <w:rPr>
          <w:rFonts w:hint="eastAsia" w:ascii="黑体" w:hAnsi="黑体" w:eastAsia="黑体" w:cs="黑体"/>
          <w:color w:val="000000" w:themeColor="text1"/>
          <w:sz w:val="31"/>
          <w:szCs w:val="31"/>
          <w:shd w:val="clear" w:color="auto" w:fill="FFFFFF"/>
        </w:rPr>
        <w:t>四、政府信息公开行政复议、行政诉讼情况</w:t>
      </w:r>
    </w:p>
    <w:tbl>
      <w:tblPr>
        <w:tblStyle w:val="9"/>
        <w:tblW w:w="867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8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行政复议</w:t>
            </w:r>
          </w:p>
        </w:tc>
        <w:tc>
          <w:tcPr>
            <w:tcW w:w="5790" w:type="dxa"/>
            <w:gridSpan w:val="10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85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维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持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纠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正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他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尚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计</w:t>
            </w:r>
          </w:p>
        </w:tc>
        <w:tc>
          <w:tcPr>
            <w:tcW w:w="2895" w:type="dxa"/>
            <w:gridSpan w:val="5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未经复议直接起诉</w:t>
            </w:r>
          </w:p>
        </w:tc>
        <w:tc>
          <w:tcPr>
            <w:tcW w:w="2895" w:type="dxa"/>
            <w:gridSpan w:val="5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atLeast"/>
        </w:trPr>
        <w:tc>
          <w:tcPr>
            <w:tcW w:w="585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维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持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纠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正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他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尚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计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维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持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纠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正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他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果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尚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未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结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总</w:t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Cs w:val="24"/>
              </w:rPr>
              <w:t>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8"/>
              <w:widowControl/>
              <w:spacing w:beforeAutospacing="0" w:after="225" w:afterAutospacing="0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4"/>
              </w:rPr>
              <w:t>0</w:t>
            </w:r>
          </w:p>
        </w:tc>
      </w:tr>
    </w:tbl>
    <w:p>
      <w:pPr>
        <w:pStyle w:val="8"/>
        <w:widowControl/>
        <w:numPr>
          <w:ilvl w:val="0"/>
          <w:numId w:val="3"/>
        </w:numPr>
        <w:shd w:val="clear" w:color="auto" w:fill="FFFFFF"/>
        <w:spacing w:beforeAutospacing="0" w:afterAutospacing="0" w:line="615" w:lineRule="atLeast"/>
        <w:ind w:left="0" w:firstLine="620" w:firstLineChars="200"/>
        <w:jc w:val="both"/>
        <w:rPr>
          <w:rFonts w:ascii="黑体" w:hAnsi="宋体" w:eastAsia="黑体" w:cs="黑体"/>
          <w:color w:val="000000" w:themeColor="text1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color w:val="000000" w:themeColor="text1"/>
          <w:sz w:val="31"/>
          <w:szCs w:val="31"/>
          <w:shd w:val="clear" w:color="auto" w:fill="FFFFFF"/>
        </w:rPr>
        <w:t>存在的主要问题及改进情况。</w:t>
      </w:r>
    </w:p>
    <w:p>
      <w:pPr>
        <w:pStyle w:val="3"/>
        <w:spacing w:line="52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政府信息公开是一项全新的工作，难免存在公开形式不够多样、公开内容不够丰富，还难以完全达到社会公众需要等问题。</w:t>
      </w:r>
      <w:r>
        <w:rPr>
          <w:rFonts w:ascii="仿宋_GB2312" w:hAnsi="宋体" w:eastAsia="仿宋_GB2312" w:cs="仿宋_GB2312"/>
          <w:color w:val="000000" w:themeColor="text1"/>
          <w:sz w:val="31"/>
          <w:szCs w:val="31"/>
          <w:shd w:val="clear" w:color="auto" w:fill="FFFFFF"/>
        </w:rPr>
        <w:t>进一步加大对政务平台的宣传，扩大影响力</w:t>
      </w:r>
      <w:r>
        <w:rPr>
          <w:rFonts w:hint="eastAsia" w:ascii="仿宋_GB2312" w:hAnsi="宋体" w:eastAsia="仿宋_GB2312" w:cs="仿宋_GB2312"/>
          <w:color w:val="000000" w:themeColor="text1"/>
          <w:sz w:val="31"/>
          <w:szCs w:val="31"/>
          <w:shd w:val="clear" w:color="auto" w:fill="FFFFFF"/>
        </w:rPr>
        <w:t>。</w:t>
      </w:r>
      <w:r>
        <w:rPr>
          <w:rFonts w:ascii="仿宋_GB2312" w:hAnsi="宋体" w:eastAsia="仿宋_GB2312" w:cs="仿宋_GB2312"/>
          <w:color w:val="000000" w:themeColor="text1"/>
          <w:sz w:val="31"/>
          <w:szCs w:val="31"/>
          <w:shd w:val="clear" w:color="auto" w:fill="FFFFFF"/>
        </w:rPr>
        <w:t>进一步加大监督力度，确保工作按时按质开展采取措施充实技术力量，提高电子政务应用、公开技术保障。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2021年，政务公开工作将作为</w:t>
      </w:r>
      <w:r>
        <w:rPr>
          <w:rStyle w:val="13"/>
          <w:rFonts w:hint="eastAsia" w:ascii="仿宋" w:hAnsi="仿宋" w:eastAsia="仿宋"/>
          <w:b w:val="0"/>
          <w:color w:val="000000" w:themeColor="text1"/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一项重要工作来抓，确保政务公开工作制度化、规范化和程序化，不断扩大公开范围，细化公开内容，增强公开实效，确保广大人民群众能够及时、准确地获取教育相关信息，树立教育的正面形象，促进平房区教育的和谐发展。</w:t>
      </w:r>
    </w:p>
    <w:p>
      <w:pPr>
        <w:pStyle w:val="8"/>
        <w:widowControl/>
        <w:numPr>
          <w:ilvl w:val="0"/>
          <w:numId w:val="3"/>
        </w:numPr>
        <w:shd w:val="clear" w:color="auto" w:fill="FFFFFF"/>
        <w:spacing w:beforeAutospacing="0" w:afterAutospacing="0" w:line="615" w:lineRule="atLeast"/>
        <w:ind w:left="0" w:firstLine="640" w:firstLineChars="200"/>
        <w:jc w:val="both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其他需要报告的事项。</w:t>
      </w:r>
    </w:p>
    <w:p>
      <w:pPr>
        <w:pStyle w:val="3"/>
        <w:spacing w:line="520" w:lineRule="exact"/>
        <w:ind w:left="420" w:leftChars="200" w:firstLine="320" w:firstLineChars="1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无。</w:t>
      </w: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520" w:lineRule="exact"/>
        <w:ind w:firstLine="960" w:firstLineChars="3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spacing w:line="520" w:lineRule="exact"/>
        <w:ind w:firstLine="320" w:firstLineChars="1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哈尔滨市平房区教育局</w:t>
      </w:r>
    </w:p>
    <w:p>
      <w:pPr>
        <w:spacing w:line="520" w:lineRule="exact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2021年1月20日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13E7D"/>
    <w:multiLevelType w:val="multilevel"/>
    <w:tmpl w:val="31413E7D"/>
    <w:lvl w:ilvl="0" w:tentative="0">
      <w:start w:val="1"/>
      <w:numFmt w:val="decimal"/>
      <w:pStyle w:val="2"/>
      <w:suff w:val="space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992" w:hanging="992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5."/>
      <w:lvlJc w:val="left"/>
      <w:pPr>
        <w:ind w:left="425" w:firstLine="0"/>
      </w:pPr>
      <w:rPr>
        <w:rFonts w:hint="eastAsia" w:eastAsia="黑体"/>
        <w:b/>
        <w:i w:val="0"/>
        <w:sz w:val="24"/>
      </w:rPr>
    </w:lvl>
    <w:lvl w:ilvl="5" w:tentative="0">
      <w:start w:val="1"/>
      <w:numFmt w:val="decimal"/>
      <w:suff w:val="space"/>
      <w:lvlText w:val="步骤%6:"/>
      <w:lvlJc w:val="left"/>
      <w:pPr>
        <w:ind w:left="425" w:firstLine="0"/>
      </w:pPr>
      <w:rPr>
        <w:rFonts w:hint="eastAsia" w:eastAsia="楷体"/>
        <w:b/>
        <w:i w:val="0"/>
        <w:sz w:val="24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B402D9F"/>
    <w:multiLevelType w:val="multilevel"/>
    <w:tmpl w:val="4B402D9F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2D79F2"/>
    <w:multiLevelType w:val="singleLevel"/>
    <w:tmpl w:val="642D79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JkNjQyOGQwNzZhMDg3NTIzNzViNjQyY2QyNTVjY2EifQ=="/>
  </w:docVars>
  <w:rsids>
    <w:rsidRoot w:val="00172A27"/>
    <w:rsid w:val="000A412B"/>
    <w:rsid w:val="000A76A7"/>
    <w:rsid w:val="000F26DC"/>
    <w:rsid w:val="00172A27"/>
    <w:rsid w:val="00191630"/>
    <w:rsid w:val="00332735"/>
    <w:rsid w:val="0039127A"/>
    <w:rsid w:val="00434B19"/>
    <w:rsid w:val="00474F64"/>
    <w:rsid w:val="004D2443"/>
    <w:rsid w:val="004F002B"/>
    <w:rsid w:val="00537397"/>
    <w:rsid w:val="00593811"/>
    <w:rsid w:val="005A73E5"/>
    <w:rsid w:val="0063484F"/>
    <w:rsid w:val="00647C5A"/>
    <w:rsid w:val="006C0E5A"/>
    <w:rsid w:val="006E54EA"/>
    <w:rsid w:val="00714070"/>
    <w:rsid w:val="00722113"/>
    <w:rsid w:val="00781ECB"/>
    <w:rsid w:val="007C1636"/>
    <w:rsid w:val="00801115"/>
    <w:rsid w:val="00B91CF8"/>
    <w:rsid w:val="00BE356D"/>
    <w:rsid w:val="00C400CC"/>
    <w:rsid w:val="00CC5590"/>
    <w:rsid w:val="00D07A63"/>
    <w:rsid w:val="00D15480"/>
    <w:rsid w:val="00DB14C7"/>
    <w:rsid w:val="00FC4AD1"/>
    <w:rsid w:val="0C571B2A"/>
    <w:rsid w:val="16923974"/>
    <w:rsid w:val="28C0272C"/>
    <w:rsid w:val="2C71553E"/>
    <w:rsid w:val="2F6D6036"/>
    <w:rsid w:val="474B0481"/>
    <w:rsid w:val="4DBC2EBB"/>
    <w:rsid w:val="50AE6A0B"/>
    <w:rsid w:val="591307AF"/>
    <w:rsid w:val="5A612B85"/>
    <w:rsid w:val="5BB32943"/>
    <w:rsid w:val="67BA2D33"/>
    <w:rsid w:val="6A9E62F3"/>
    <w:rsid w:val="6E3A23A3"/>
    <w:rsid w:val="731F4B9A"/>
    <w:rsid w:val="73BC6D51"/>
    <w:rsid w:val="796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pageBreakBefore/>
      <w:numPr>
        <w:ilvl w:val="0"/>
        <w:numId w:val="1"/>
      </w:numPr>
      <w:spacing w:before="360" w:after="360" w:line="720" w:lineRule="auto"/>
      <w:jc w:val="center"/>
      <w:outlineLvl w:val="0"/>
    </w:pPr>
    <w:rPr>
      <w:rFonts w:ascii="Times New Roman" w:hAnsi="Times New Roman" w:eastAsia="黑体"/>
      <w:bCs/>
      <w:kern w:val="44"/>
      <w:sz w:val="36"/>
      <w:szCs w:val="44"/>
    </w:rPr>
  </w:style>
  <w:style w:type="paragraph" w:styleId="4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自定义正文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 w:eastAsia="宋体"/>
      <w:sz w:val="24"/>
    </w:rPr>
  </w:style>
  <w:style w:type="paragraph" w:styleId="5">
    <w:name w:val="Body Text"/>
    <w:basedOn w:val="1"/>
    <w:unhideWhenUsed/>
    <w:qFormat/>
    <w:uiPriority w:val="99"/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页眉 Char"/>
    <w:basedOn w:val="10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 Char"/>
    <w:basedOn w:val="10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1070</Words>
  <Characters>6103</Characters>
  <Lines>50</Lines>
  <Paragraphs>14</Paragraphs>
  <TotalTime>23</TotalTime>
  <ScaleCrop>false</ScaleCrop>
  <LinksUpToDate>false</LinksUpToDate>
  <CharactersWithSpaces>7159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2021-01-19T02:26:00Z</dcterms:created>
  <dc:creator>Administrator</dc:creator>
  <cp:lastModifiedBy>璐璐swl</cp:lastModifiedBy>
  <dcterms:modified xsi:type="dcterms:W3CDTF">2023-10-25T02:54:02Z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5E742CE1AABD4666933C31421FA397B5</vt:lpwstr>
  </property>
</Properties>
</file>