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cs="宋体"/>
          <w:sz w:val="28"/>
          <w:szCs w:val="28"/>
          <w:shd w:val="clear" w:color="auto" w:fill="FFFFFF"/>
          <w:lang w:bidi="ar-SA"/>
        </w:rPr>
      </w:pPr>
      <w:bookmarkStart w:id="0" w:name="_GoBack"/>
      <w:bookmarkEnd w:id="0"/>
      <w:r>
        <w:rPr>
          <w:rFonts w:hint="eastAsia" w:ascii="方正小标宋简体" w:eastAsia="方正小标宋简体" w:cs="宋体"/>
          <w:sz w:val="40"/>
          <w:szCs w:val="40"/>
          <w:shd w:val="clear" w:color="auto" w:fill="FFFFFF"/>
          <w:lang w:val="en-US" w:eastAsia="zh-CN" w:bidi="ar-SA"/>
        </w:rPr>
        <w:t>平房区</w:t>
      </w:r>
      <w:r>
        <w:rPr>
          <w:rFonts w:hint="eastAsia" w:ascii="方正小标宋简体" w:eastAsia="方正小标宋简体" w:cs="宋体"/>
          <w:sz w:val="40"/>
          <w:szCs w:val="40"/>
          <w:shd w:val="clear" w:color="auto" w:fill="FFFFFF"/>
          <w:lang w:bidi="ar-SA"/>
        </w:rPr>
        <w:t>新闻出版版权领域基层政务公开标准目录</w:t>
      </w:r>
    </w:p>
    <w:p>
      <w:pPr>
        <w:widowControl/>
        <w:jc w:val="left"/>
        <w:rPr>
          <w:rFonts w:ascii="Calibri" w:hAnsi="Calibri" w:eastAsia="宋体" w:cs="Times New Roman"/>
          <w:lang w:bidi="ar-SA"/>
        </w:rPr>
      </w:pPr>
      <w:r>
        <w:rPr>
          <w:rFonts w:hint="eastAsia" w:ascii="宋体" w:eastAsia="宋体" w:cs="宋体"/>
          <w:kern w:val="0"/>
          <w:sz w:val="24"/>
          <w:shd w:val="clear" w:color="auto" w:fill="FFFFFF"/>
          <w:lang w:bidi="ar-SA"/>
        </w:rPr>
        <w:t>                                          </w:t>
      </w:r>
    </w:p>
    <w:tbl>
      <w:tblPr>
        <w:tblStyle w:val="4"/>
        <w:tblW w:w="14388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825"/>
        <w:gridCol w:w="1170"/>
        <w:gridCol w:w="1849"/>
        <w:gridCol w:w="2545"/>
        <w:gridCol w:w="1140"/>
        <w:gridCol w:w="1185"/>
        <w:gridCol w:w="1590"/>
        <w:gridCol w:w="435"/>
        <w:gridCol w:w="705"/>
        <w:gridCol w:w="465"/>
        <w:gridCol w:w="840"/>
        <w:gridCol w:w="480"/>
        <w:gridCol w:w="48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Times New Roman"/>
                <w:kern w:val="0"/>
                <w:sz w:val="19"/>
                <w:szCs w:val="19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bidi="ar-SA"/>
              </w:rPr>
              <w:t>序号</w:t>
            </w:r>
          </w:p>
        </w:tc>
        <w:tc>
          <w:tcPr>
            <w:tcW w:w="19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Times New Roman"/>
                <w:kern w:val="0"/>
                <w:sz w:val="19"/>
                <w:szCs w:val="19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bidi="ar-SA"/>
              </w:rPr>
              <w:t>公开事项</w:t>
            </w:r>
          </w:p>
        </w:tc>
        <w:tc>
          <w:tcPr>
            <w:tcW w:w="18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Times New Roman"/>
                <w:kern w:val="0"/>
                <w:sz w:val="19"/>
                <w:szCs w:val="19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bidi="ar-SA"/>
              </w:rPr>
              <w:t>公开内容</w:t>
            </w:r>
          </w:p>
          <w:p>
            <w:pPr>
              <w:widowControl/>
              <w:jc w:val="center"/>
              <w:rPr>
                <w:rFonts w:hint="eastAsia" w:ascii="黑体" w:eastAsia="黑体" w:cs="Times New Roman"/>
                <w:kern w:val="0"/>
                <w:sz w:val="19"/>
                <w:szCs w:val="19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bidi="ar-SA"/>
              </w:rPr>
              <w:t>（要素）</w:t>
            </w:r>
          </w:p>
        </w:tc>
        <w:tc>
          <w:tcPr>
            <w:tcW w:w="2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Times New Roman"/>
                <w:snapToGrid w:val="0"/>
                <w:kern w:val="0"/>
                <w:sz w:val="19"/>
                <w:szCs w:val="19"/>
                <w:lang w:bidi="ar-SA"/>
              </w:rPr>
            </w:pPr>
            <w:r>
              <w:rPr>
                <w:rFonts w:hint="eastAsia" w:ascii="黑体" w:eastAsia="黑体" w:cs="宋体"/>
                <w:snapToGrid w:val="0"/>
                <w:kern w:val="0"/>
                <w:sz w:val="24"/>
                <w:lang w:bidi="ar-SA"/>
              </w:rPr>
              <w:t>公开依据</w:t>
            </w:r>
          </w:p>
        </w:tc>
        <w:tc>
          <w:tcPr>
            <w:tcW w:w="11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bidi="ar-SA"/>
              </w:rPr>
              <w:t xml:space="preserve">公开时限  </w:t>
            </w:r>
          </w:p>
        </w:tc>
        <w:tc>
          <w:tcPr>
            <w:tcW w:w="11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Times New Roman"/>
                <w:kern w:val="0"/>
                <w:sz w:val="19"/>
                <w:szCs w:val="19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bidi="ar-SA"/>
              </w:rPr>
              <w:t>公开主体</w:t>
            </w:r>
          </w:p>
        </w:tc>
        <w:tc>
          <w:tcPr>
            <w:tcW w:w="15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bidi="ar-SA"/>
              </w:rPr>
              <w:t>公开渠道</w:t>
            </w:r>
          </w:p>
          <w:p>
            <w:pPr>
              <w:widowControl/>
              <w:jc w:val="center"/>
              <w:rPr>
                <w:rFonts w:hint="eastAsia" w:ascii="黑体" w:eastAsia="黑体" w:cs="Times New Roman"/>
                <w:kern w:val="0"/>
                <w:sz w:val="19"/>
                <w:szCs w:val="19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bidi="ar-SA"/>
              </w:rPr>
              <w:t>和载体</w:t>
            </w:r>
          </w:p>
        </w:tc>
        <w:tc>
          <w:tcPr>
            <w:tcW w:w="11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Times New Roman"/>
                <w:kern w:val="0"/>
                <w:sz w:val="19"/>
                <w:szCs w:val="19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bidi="ar-SA"/>
              </w:rPr>
              <w:t>公开对象</w:t>
            </w:r>
          </w:p>
        </w:tc>
        <w:tc>
          <w:tcPr>
            <w:tcW w:w="13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Times New Roman"/>
                <w:kern w:val="0"/>
                <w:sz w:val="19"/>
                <w:szCs w:val="19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bidi="ar-SA"/>
              </w:rPr>
              <w:t>公开方式</w:t>
            </w:r>
          </w:p>
        </w:tc>
        <w:tc>
          <w:tcPr>
            <w:tcW w:w="9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bidi="ar-SA"/>
              </w:rPr>
              <w:t>公开</w:t>
            </w:r>
          </w:p>
          <w:p>
            <w:pPr>
              <w:widowControl/>
              <w:jc w:val="center"/>
              <w:rPr>
                <w:rFonts w:hint="eastAsia" w:ascii="黑体" w:eastAsia="黑体" w:cs="Times New Roman"/>
                <w:kern w:val="0"/>
                <w:sz w:val="19"/>
                <w:szCs w:val="19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bidi="ar-SA"/>
              </w:rPr>
              <w:t>层级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/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bidi="ar-SA"/>
              </w:rPr>
              <w:t>一级</w:t>
            </w:r>
          </w:p>
          <w:p>
            <w:pPr>
              <w:widowControl/>
              <w:jc w:val="center"/>
              <w:rPr>
                <w:rFonts w:hint="eastAsia" w:ascii="黑体" w:eastAsia="黑体" w:cs="Times New Roman"/>
                <w:kern w:val="0"/>
                <w:sz w:val="19"/>
                <w:szCs w:val="19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bidi="ar-SA"/>
              </w:rPr>
              <w:t>事项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Times New Roman"/>
                <w:kern w:val="0"/>
                <w:sz w:val="19"/>
                <w:szCs w:val="19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bidi="ar-SA"/>
              </w:rPr>
              <w:t>二级事项</w:t>
            </w:r>
          </w:p>
        </w:tc>
        <w:tc>
          <w:tcPr>
            <w:tcW w:w="18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/>
        </w:tc>
        <w:tc>
          <w:tcPr>
            <w:tcW w:w="2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/>
        </w:tc>
        <w:tc>
          <w:tcPr>
            <w:tcW w:w="11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/>
        </w:tc>
        <w:tc>
          <w:tcPr>
            <w:tcW w:w="11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/>
        </w:tc>
        <w:tc>
          <w:tcPr>
            <w:tcW w:w="15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/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Times New Roman"/>
                <w:kern w:val="0"/>
                <w:sz w:val="19"/>
                <w:szCs w:val="19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bidi="ar-SA"/>
              </w:rPr>
              <w:t>全社会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Times New Roman"/>
                <w:kern w:val="0"/>
                <w:sz w:val="19"/>
                <w:szCs w:val="19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bidi="ar-SA"/>
              </w:rPr>
              <w:t>特定群众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Times New Roman"/>
                <w:kern w:val="0"/>
                <w:sz w:val="19"/>
                <w:szCs w:val="19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bidi="ar-SA"/>
              </w:rPr>
              <w:t>主动公开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Times New Roman"/>
                <w:kern w:val="0"/>
                <w:sz w:val="19"/>
                <w:szCs w:val="19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bidi="ar-SA"/>
              </w:rPr>
              <w:t>依申请公开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Times New Roman"/>
                <w:kern w:val="0"/>
                <w:sz w:val="19"/>
                <w:szCs w:val="19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bidi="ar-SA"/>
              </w:rPr>
              <w:t>县级</w:t>
            </w:r>
          </w:p>
        </w:tc>
        <w:tc>
          <w:tcPr>
            <w:tcW w:w="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bidi="ar-SA"/>
              </w:rPr>
              <w:t>乡、村级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19"/>
                <w:szCs w:val="19"/>
                <w:lang w:bidi="ar-SA"/>
              </w:rPr>
            </w:pPr>
          </w:p>
          <w:p>
            <w:pPr>
              <w:widowControl/>
              <w:rPr>
                <w:rFonts w:hint="eastAsia" w:ascii="Times New Roman" w:hAnsi="Times New Roman" w:eastAsia="仿宋_GB2312" w:cs="Times New Roman"/>
                <w:sz w:val="19"/>
                <w:szCs w:val="19"/>
                <w:lang w:bidi="ar-SA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19"/>
                <w:szCs w:val="19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lang w:bidi="ar-SA"/>
              </w:rPr>
              <w:t>1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19"/>
                <w:szCs w:val="19"/>
                <w:lang w:bidi="ar-SA"/>
              </w:rPr>
            </w:pPr>
          </w:p>
          <w:p>
            <w:pPr>
              <w:widowControl/>
              <w:spacing w:after="180"/>
              <w:jc w:val="center"/>
              <w:rPr>
                <w:rFonts w:hint="eastAsia" w:ascii="Times New Roman" w:hAnsi="Times New Roman" w:eastAsia="仿宋_GB2312" w:cs="Times New Roman"/>
                <w:sz w:val="19"/>
                <w:szCs w:val="19"/>
                <w:lang w:bidi="ar-SA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lang w:bidi="ar-SA"/>
              </w:rPr>
              <w:t>行政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19"/>
                <w:szCs w:val="19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lang w:bidi="ar-SA"/>
              </w:rPr>
              <w:t>许可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Times New Roman"/>
                <w:sz w:val="19"/>
                <w:szCs w:val="19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lang w:bidi="ar-SA"/>
              </w:rPr>
              <w:t>出版物零售单位和个体工商户设立、变更审批</w:t>
            </w:r>
          </w:p>
        </w:tc>
        <w:tc>
          <w:tcPr>
            <w:tcW w:w="1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Times New Roman"/>
                <w:sz w:val="19"/>
                <w:szCs w:val="19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lang w:bidi="ar-SA"/>
              </w:rPr>
              <w:t>1.办事指南：主要包括适用范围、受理机构、事项名称、设定依据、申请条件、办理材料、办理地点、办理时间、联系电话、办理流程、办理期限、申请行政许可需要提交的全部材料目录及办理情况、结果送达、监督投诉渠道等；</w:t>
            </w:r>
          </w:p>
          <w:p>
            <w:pPr>
              <w:widowControl/>
              <w:rPr>
                <w:rFonts w:hint="eastAsia" w:ascii="Times New Roman" w:hAnsi="Times New Roman" w:eastAsia="仿宋_GB2312" w:cs="Times New Roman"/>
                <w:sz w:val="19"/>
                <w:szCs w:val="19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lang w:bidi="ar-SA"/>
              </w:rPr>
              <w:t>2.行政许可决定。</w:t>
            </w:r>
          </w:p>
        </w:tc>
        <w:tc>
          <w:tcPr>
            <w:tcW w:w="2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Times New Roman"/>
                <w:sz w:val="19"/>
                <w:szCs w:val="19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lang w:bidi="ar-SA"/>
              </w:rPr>
              <w:t>1.《中华人民共和国行政许可法》；</w:t>
            </w:r>
          </w:p>
          <w:p>
            <w:pPr>
              <w:widowControl/>
              <w:rPr>
                <w:rFonts w:hint="eastAsia" w:ascii="Times New Roman" w:hAnsi="Times New Roman" w:eastAsia="仿宋_GB2312" w:cs="Times New Roman"/>
                <w:sz w:val="19"/>
                <w:szCs w:val="19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lang w:bidi="ar-SA"/>
              </w:rPr>
              <w:t>2.《中华人民共和国政府信息公开条例》；</w:t>
            </w:r>
          </w:p>
          <w:p>
            <w:pPr>
              <w:widowControl/>
              <w:rPr>
                <w:rFonts w:hint="eastAsia" w:ascii="Times New Roman" w:hAnsi="Times New Roman" w:eastAsia="仿宋_GB2312" w:cs="宋体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lang w:bidi="ar-SA"/>
              </w:rPr>
              <w:t>3.《出版管理条例》；</w:t>
            </w:r>
          </w:p>
          <w:p>
            <w:pPr>
              <w:widowControl/>
              <w:rPr>
                <w:rFonts w:hint="eastAsia" w:ascii="Times New Roman" w:hAnsi="Times New Roman" w:eastAsia="仿宋_GB2312" w:cs="宋体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lang w:bidi="ar-SA"/>
              </w:rPr>
              <w:t>4.《出版物市场管理规定》；</w:t>
            </w:r>
          </w:p>
          <w:p>
            <w:pPr>
              <w:widowControl/>
              <w:rPr>
                <w:rFonts w:hint="eastAsia" w:ascii="Times New Roman" w:hAnsi="Times New Roman" w:eastAsia="仿宋_GB2312" w:cs="宋体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lang w:bidi="ar-SA"/>
              </w:rPr>
              <w:t>5.《关于全面推进政务公开工作的意见》</w:t>
            </w:r>
            <w:r>
              <w:rPr>
                <w:rFonts w:ascii="Times New Roman" w:hAnsi="Times New Roman" w:eastAsia="仿宋_GB2312" w:cs="宋体"/>
                <w:sz w:val="24"/>
                <w:lang w:bidi="ar-SA"/>
              </w:rPr>
              <w:t>。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Times New Roman"/>
                <w:sz w:val="19"/>
                <w:szCs w:val="19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lang w:bidi="ar-SA"/>
              </w:rPr>
              <w:t>信息形成或变更之日起20个工作日内公开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宋体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lang w:val="en-US" w:eastAsia="zh-CN" w:bidi="ar-SA"/>
              </w:rPr>
              <w:t>平房区</w:t>
            </w:r>
            <w:r>
              <w:rPr>
                <w:rFonts w:hint="eastAsia" w:ascii="Times New Roman" w:hAnsi="Times New Roman" w:eastAsia="仿宋_GB2312" w:cs="宋体"/>
                <w:sz w:val="24"/>
                <w:lang w:eastAsia="zh-CN" w:bidi="ar-SA"/>
              </w:rPr>
              <w:t>委宣传部（新闻出版局）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宋体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仿宋_GB2312" w:cs="宋体"/>
                <w:sz w:val="24"/>
                <w:lang w:bidi="ar-SA"/>
              </w:rPr>
              <w:t>政府网站</w:t>
            </w:r>
          </w:p>
          <w:p>
            <w:pPr>
              <w:widowControl/>
              <w:rPr>
                <w:rFonts w:hint="eastAsia" w:ascii="Times New Roman" w:hAnsi="Times New Roman" w:eastAsia="仿宋_GB2312" w:cs="宋体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仿宋_GB2312" w:cs="宋体"/>
                <w:sz w:val="24"/>
                <w:lang w:bidi="ar-SA"/>
              </w:rPr>
              <w:t xml:space="preserve">政务服务中心   </w:t>
            </w:r>
          </w:p>
          <w:p>
            <w:pPr>
              <w:widowControl/>
              <w:rPr>
                <w:rFonts w:hint="eastAsia" w:ascii="Times New Roman" w:hAnsi="Times New Roman" w:eastAsia="仿宋_GB2312" w:cs="宋体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eastAsia="仿宋_GB2312" w:cs="宋体"/>
                <w:sz w:val="24"/>
                <w:lang w:bidi="ar-SA"/>
              </w:rPr>
              <w:t xml:space="preserve">其他       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仿宋_GB2312" w:cs="Times New Roman"/>
                <w:sz w:val="19"/>
                <w:szCs w:val="19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lang w:bidi="ar-SA"/>
              </w:rPr>
              <w:t>√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仿宋_GB2312" w:cs="Times New Roman"/>
                <w:sz w:val="19"/>
                <w:szCs w:val="19"/>
                <w:lang w:bidi="ar-SA"/>
              </w:rPr>
            </w:pP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仿宋_GB2312" w:cs="Times New Roman"/>
                <w:sz w:val="19"/>
                <w:szCs w:val="19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lang w:bidi="ar-SA"/>
              </w:rPr>
              <w:t>√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仿宋_GB2312" w:cs="Times New Roman"/>
                <w:sz w:val="19"/>
                <w:szCs w:val="19"/>
                <w:lang w:bidi="ar-SA"/>
              </w:rPr>
            </w:pP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仿宋_GB2312" w:cs="Times New Roman"/>
                <w:sz w:val="19"/>
                <w:szCs w:val="19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lang w:bidi="ar-SA"/>
              </w:rPr>
              <w:t>√</w:t>
            </w:r>
          </w:p>
        </w:tc>
        <w:tc>
          <w:tcPr>
            <w:tcW w:w="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仿宋_GB2312" w:cs="Times New Roman"/>
                <w:sz w:val="19"/>
                <w:szCs w:val="19"/>
                <w:lang w:bidi="ar-SA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3" w:hRule="atLeast"/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lang w:val="en-US" w:eastAsia="zh-CN" w:bidi="ar-SA"/>
              </w:rPr>
              <w:t>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lang w:bidi="ar-SA"/>
              </w:rPr>
              <w:t>行政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lang w:bidi="ar-SA"/>
              </w:rPr>
              <w:t>许可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sz w:val="24"/>
                <w:lang w:bidi="ar-SA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宋体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lang w:eastAsia="zh-CN" w:bidi="ar-SA"/>
              </w:rPr>
              <w:t>设</w:t>
            </w:r>
            <w:r>
              <w:rPr>
                <w:rFonts w:hint="eastAsia" w:ascii="Times New Roman" w:hAnsi="Times New Roman" w:eastAsia="仿宋_GB2312" w:cs="宋体"/>
                <w:sz w:val="24"/>
                <w:lang w:bidi="ar-SA"/>
              </w:rPr>
              <w:t>立电影放映单位审批</w:t>
            </w:r>
          </w:p>
        </w:tc>
        <w:tc>
          <w:tcPr>
            <w:tcW w:w="1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Times New Roman"/>
                <w:sz w:val="19"/>
                <w:szCs w:val="19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lang w:bidi="ar-SA"/>
              </w:rPr>
              <w:t>1.办事指南：主要包括适用范围、受理机构、事项名称、设定依据、申请条件、办理材料、办理地点、办理时间、联系电话、办理流程、办理期限、申请行政许可需要提交的全部材料目录及办理情况、结果送达、监督投诉渠道等；</w:t>
            </w:r>
          </w:p>
          <w:p>
            <w:pPr>
              <w:widowControl/>
              <w:rPr>
                <w:rFonts w:hint="eastAsia" w:ascii="Times New Roman" w:hAnsi="Times New Roman" w:eastAsia="仿宋_GB2312" w:cs="宋体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lang w:bidi="ar-SA"/>
              </w:rPr>
              <w:t>2.行政许可决定</w:t>
            </w:r>
          </w:p>
        </w:tc>
        <w:tc>
          <w:tcPr>
            <w:tcW w:w="2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宋体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lang w:bidi="ar-SA"/>
              </w:rPr>
              <w:t>1.</w:t>
            </w:r>
            <w:r>
              <w:rPr>
                <w:rFonts w:hint="eastAsia" w:ascii="Times New Roman" w:hAnsi="Times New Roman" w:eastAsia="仿宋_GB2312" w:cs="宋体"/>
                <w:sz w:val="24"/>
                <w:lang w:eastAsia="zh-CN" w:bidi="ar-SA"/>
              </w:rPr>
              <w:t>《</w:t>
            </w:r>
            <w:r>
              <w:rPr>
                <w:rFonts w:hint="eastAsia" w:ascii="Times New Roman" w:hAnsi="Times New Roman" w:eastAsia="仿宋_GB2312" w:cs="宋体"/>
                <w:sz w:val="24"/>
                <w:lang w:bidi="ar-SA"/>
              </w:rPr>
              <w:t>中华人民共和国电影产业促进法》；</w:t>
            </w:r>
          </w:p>
          <w:p>
            <w:pPr>
              <w:widowControl/>
              <w:rPr>
                <w:rFonts w:hint="eastAsia" w:ascii="Times New Roman" w:hAnsi="Times New Roman" w:eastAsia="仿宋_GB2312" w:cs="宋体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lang w:bidi="ar-SA"/>
              </w:rPr>
              <w:t>2</w:t>
            </w:r>
            <w:r>
              <w:rPr>
                <w:rFonts w:hint="eastAsia" w:ascii="Times New Roman" w:hAnsi="Times New Roman" w:eastAsia="仿宋_GB2312" w:cs="宋体"/>
                <w:sz w:val="24"/>
                <w:lang w:eastAsia="zh-CN" w:bidi="ar-SA"/>
              </w:rPr>
              <w:t>.</w:t>
            </w:r>
            <w:r>
              <w:rPr>
                <w:rFonts w:hint="eastAsia" w:ascii="Times New Roman" w:hAnsi="Times New Roman" w:eastAsia="仿宋_GB2312" w:cs="宋体"/>
                <w:sz w:val="24"/>
                <w:lang w:bidi="ar-SA"/>
              </w:rPr>
              <w:t>《电影管理条例》；</w:t>
            </w:r>
          </w:p>
          <w:p>
            <w:pPr>
              <w:widowControl/>
              <w:rPr>
                <w:rFonts w:hint="default" w:ascii="Times New Roman" w:hAnsi="Times New Roman" w:eastAsia="仿宋_GB2312" w:cs="宋体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eastAsia="仿宋_GB2312" w:cs="宋体"/>
                <w:sz w:val="24"/>
                <w:lang w:bidi="ar-SA"/>
              </w:rPr>
              <w:t>《国务院关于第六批取消和调整行政审批项目的决定》</w:t>
            </w:r>
          </w:p>
          <w:p>
            <w:pPr>
              <w:widowControl/>
              <w:rPr>
                <w:rFonts w:hint="eastAsia" w:ascii="Times New Roman" w:hAnsi="Times New Roman" w:eastAsia="仿宋_GB2312" w:cs="宋体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lang w:val="en-US" w:eastAsia="zh-CN" w:bidi="ar-SA"/>
              </w:rPr>
              <w:t>4.</w:t>
            </w:r>
            <w:r>
              <w:rPr>
                <w:rFonts w:hint="eastAsia" w:ascii="Times New Roman" w:hAnsi="Times New Roman" w:eastAsia="仿宋_GB2312" w:cs="宋体"/>
                <w:sz w:val="24"/>
                <w:lang w:bidi="ar-SA"/>
              </w:rPr>
              <w:t>《中华人民共和国政府信息公开条例》；</w:t>
            </w:r>
          </w:p>
          <w:p>
            <w:pPr>
              <w:widowControl/>
              <w:rPr>
                <w:rFonts w:hint="eastAsia" w:ascii="Times New Roman" w:hAnsi="Times New Roman" w:eastAsia="仿宋_GB2312" w:cs="宋体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lang w:val="en-US" w:eastAsia="zh-CN" w:bidi="ar-SA"/>
              </w:rPr>
              <w:t>5.</w:t>
            </w:r>
            <w:r>
              <w:rPr>
                <w:rFonts w:hint="eastAsia" w:ascii="Times New Roman" w:hAnsi="Times New Roman" w:eastAsia="仿宋_GB2312" w:cs="宋体"/>
                <w:sz w:val="24"/>
                <w:lang w:bidi="ar-SA"/>
              </w:rPr>
              <w:t>《关于全面推进政务公开工作的意见》。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宋体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lang w:bidi="ar-SA"/>
              </w:rPr>
              <w:t>相关信息形成或变更之日起20个工作日内公开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宋体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lang w:val="en-US" w:eastAsia="zh-CN" w:bidi="ar-SA"/>
              </w:rPr>
              <w:t>平房区</w:t>
            </w:r>
            <w:r>
              <w:rPr>
                <w:rFonts w:hint="eastAsia" w:ascii="Times New Roman" w:hAnsi="Times New Roman" w:eastAsia="仿宋_GB2312" w:cs="宋体"/>
                <w:sz w:val="24"/>
                <w:lang w:eastAsia="zh-CN" w:bidi="ar-SA"/>
              </w:rPr>
              <w:t>委宣传部（新闻出版局）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宋体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仿宋_GB2312" w:cs="宋体"/>
                <w:sz w:val="24"/>
                <w:lang w:bidi="ar-SA"/>
              </w:rPr>
              <w:t>政府网站</w:t>
            </w:r>
          </w:p>
          <w:p>
            <w:pPr>
              <w:widowControl/>
              <w:rPr>
                <w:rFonts w:hint="eastAsia" w:ascii="Times New Roman" w:hAnsi="Times New Roman" w:eastAsia="仿宋_GB2312" w:cs="宋体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仿宋_GB2312" w:cs="宋体"/>
                <w:sz w:val="24"/>
                <w:lang w:bidi="ar-SA"/>
              </w:rPr>
              <w:t xml:space="preserve">政务服务中心   </w:t>
            </w:r>
          </w:p>
          <w:p>
            <w:pPr>
              <w:widowControl/>
              <w:rPr>
                <w:rFonts w:hint="eastAsia" w:ascii="Times New Roman" w:hAnsi="Times New Roman" w:eastAsia="仿宋_GB2312" w:cs="宋体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eastAsia="仿宋_GB2312" w:cs="宋体"/>
                <w:sz w:val="24"/>
                <w:lang w:bidi="ar-SA"/>
              </w:rPr>
              <w:t xml:space="preserve">其他 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仿宋_GB2312" w:cs="宋体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lang w:bidi="ar-SA"/>
              </w:rPr>
              <w:t>√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仿宋_GB2312" w:cs="宋体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lang w:bidi="ar-SA"/>
              </w:rPr>
              <w:t>　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仿宋_GB2312" w:cs="宋体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lang w:bidi="ar-SA"/>
              </w:rPr>
              <w:t>√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仿宋_GB2312" w:cs="宋体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lang w:bidi="ar-SA"/>
              </w:rPr>
              <w:t>　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仿宋_GB2312" w:cs="宋体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lang w:bidi="ar-SA"/>
              </w:rPr>
              <w:t>√</w:t>
            </w:r>
          </w:p>
        </w:tc>
        <w:tc>
          <w:tcPr>
            <w:tcW w:w="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仿宋_GB2312" w:cs="Times New Roman"/>
                <w:sz w:val="19"/>
                <w:szCs w:val="19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lang w:bidi="ar-SA"/>
              </w:rPr>
              <w:t>　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ZWQ0MTc5ZDM1OWE2NzI0Y2NiMWY5ZjNlMzgxYTEifQ=="/>
  </w:docVars>
  <w:rsids>
    <w:rsidRoot w:val="00000000"/>
    <w:rsid w:val="09075A53"/>
    <w:rsid w:val="0EFB1BB6"/>
    <w:rsid w:val="101A38FF"/>
    <w:rsid w:val="1726619C"/>
    <w:rsid w:val="185E1CDD"/>
    <w:rsid w:val="1F2515A2"/>
    <w:rsid w:val="45CE590D"/>
    <w:rsid w:val="4E486221"/>
    <w:rsid w:val="51D94AAB"/>
    <w:rsid w:val="68C1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2023-08-30T00:23:00Z</dcterms:created>
  <dc:creator>Administrator</dc:creator>
  <cp:lastModifiedBy>王泽奇</cp:lastModifiedBy>
  <cp:lastPrinted>2023-09-04T05:57:00Z</cp:lastPrinted>
  <dcterms:modified xsi:type="dcterms:W3CDTF">2023-09-05T05:45:52Z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F2565D850DAE41F5BF9E8E04B59E3F09_12</vt:lpwstr>
  </property>
</Properties>
</file>